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29, 2022</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333-268797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 HealthCare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3844</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88-2515116</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 Monroe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617-443-3400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R. Jimenez,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 Monroe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60661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617-443-3400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Christodoulos Kaoutzanis,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C. Kennedy,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212-373-3000 (Telephone)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212-757-3990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soon as practicable after the effective date of this Registration Statement.</w:t>
      </w:r>
    </w:p>
    <w:p>
      <w:pPr>
        <w:spacing w:after="0" w:line="207" w:lineRule="exact"/>
        <w:rPr>
          <w:sz w:val="24"/>
          <w:szCs w:val="24"/>
          <w:color w:val="auto"/>
        </w:rPr>
      </w:pPr>
    </w:p>
    <w:p>
      <w:pPr>
        <w:ind w:right="1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definitions of “large accelerated filer,” “accelerated filer,” and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 HealthCare Technologies Inc. (“GE HealthCare” or the “Company”) is filing this Amendment No. 1 (the “Amendment”) to its Registration Statement on Form S-1 (File No. 333-268797) as an exhibits only filing to file Exhibits 5.1, 23.1, 23.2, 23.3, and 23.4. Since the filing of the Registration Statement on Form S-1 on December 14, 2022, GE HealthCare, formerly known as GE Healthcare Holding LLC, has converted into a corporation and has been re-named GE HealthCare Technologies Inc. This Amendment consists only of the facing page of the Registration Statement, this explanatory note, Part II of the Registration Statement, the signature pages to the Registration Statement, and the filed exhibits. Other than the aforementioned changes, the prospectus has not changed and has been omitted.</w:t>
      </w:r>
    </w:p>
    <w:p>
      <w:pPr>
        <w:sectPr>
          <w:pgSz w:w="11900" w:h="16838" w:orient="portrait"/>
          <w:cols w:equalWidth="0" w:num="1">
            <w:col w:w="10800"/>
          </w:cols>
          <w:pgMar w:left="440" w:top="266"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costs and expenses payable by the registrant in connection with the issuance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are estimates except the Securities and Exchange Commission registration fee.</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300,000.00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402,635.28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Delaware law authorizes corporations to limit or eliminate the personal liability of directors and officers to corporations and their stockholders for monetary damages for breaches of directors’ and officers’ fiduciary duties as directors or officers, as applicable, and our certificate of incorporation includes such an exculpation provision. The Company’s bylaws include provisions that indemnify, to the fullest extent allowable under the Delaware General Corporation Law (“DGCL”), the personal liability of directors or officers for monetary damages for actions taken as a director or officer of the Company, or for serving at our request as a director, officer, employee, or agent at another corporation or enterprise, as the case may be. The Company’s bylaws also provide that the Company must indemnify and advance expenses to the Company’s directors, officers, and employees, subject to the Company’s receipt of an undertaking from the indemnified party as may be required under the DGCL.</w:t>
      </w:r>
    </w:p>
    <w:p>
      <w:pPr>
        <w:spacing w:after="0" w:line="18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that are included in the Company’s certificate of incorporation and bylaws, respectively, may discourage stockholders from bringing a lawsuit against directors for breach of their fiduciary duty. These provisions may also have the effect of reducing the likelihood of derivative litigation against the Company’s directors and officers, even though such an action, if successful, might otherwise benefit the Company and its stockholders. However, these provisions will not limit or eliminate the Company’s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the Company pays the costs of settlement and damage awards against directors and officers pursuant to these indemnification provisions. There is currently no pending material litigation or proceeding against any of the Company’s directors, officers, or employees for which indemnification is sought.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Item 17 for our undertakings with respect to indemnification for liabilities arising under the Securities Act.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currently maintains insurance policies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the Company.</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will enter into an indemnification agreement with each of its directors that provides, in general, that the Company will indemnify them to the fullest extent permitted by law in connection with their service to the Company or on its behalf.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80"/>
          </w:cols>
          <w:pgMar w:left="440" w:top="266" w:right="47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May 16, 2022, GE HealthCare issued 100 shares representing the limited liability interests in GE Healthcare Holding LLC, par value $0.01 per share, to GE for an aggregate consideration of $1.00. On December 29, 2022, after giving effect to GE HealthCare’s conversion from a limited liability company to a corporation, 453,869,824 shares of common stock, par value $0.01 per share, of GE HealthCare were held by GE. The shares of common stock described above were issued in reliance on the exemption contained in to Section 4(a)(2) of the Securities Act on the basis that the transaction did not involve a public offering. No underwriters were involved in the transaction.</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Financial Statements and Financial Statement Schedules.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jc w:val="both"/>
        <w:ind w:left="880" w:right="540" w:hanging="710"/>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3">
        <w:r>
          <w:rPr>
            <w:rFonts w:ascii="Times New Roman" w:cs="Times New Roman" w:eastAsia="Times New Roman" w:hAnsi="Times New Roman"/>
            <w:sz w:val="18"/>
            <w:szCs w:val="18"/>
            <w:u w:val="single" w:color="auto"/>
            <w:color w:val="0000EE"/>
          </w:rPr>
          <w:t>Separation and Distribution Agreement, dated as of November 7, 2022, by and between General Electric Company and the registrant</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(incorporated by reference to Exhibit 2.1 of GE Healthcare Holding LLC’s Registration Statement on Form 10 filed with the SEC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880" w:right="60" w:hanging="710"/>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4">
        <w:r>
          <w:rPr>
            <w:rFonts w:ascii="Times New Roman" w:cs="Times New Roman" w:eastAsia="Times New Roman" w:hAnsi="Times New Roman"/>
            <w:sz w:val="18"/>
            <w:szCs w:val="18"/>
            <w:u w:val="single" w:color="auto"/>
            <w:color w:val="0000EE"/>
          </w:rPr>
          <w:t>Certificate of Incorporation of the registrant (incorporated by reference to Exhibit 3.1 of GE HealthCare Technologies Inc.’s Current Report</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on Form 8-K filed with the SEC on December 29, 2022).</w:t>
        </w:r>
      </w:hyperlink>
    </w:p>
    <w:p>
      <w:pPr>
        <w:spacing w:after="0" w:line="54" w:lineRule="exact"/>
        <w:rPr>
          <w:sz w:val="20"/>
          <w:szCs w:val="20"/>
          <w:color w:val="auto"/>
        </w:rPr>
      </w:pPr>
    </w:p>
    <w:p>
      <w:pPr>
        <w:ind w:left="880" w:right="140" w:hanging="710"/>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5">
        <w:r>
          <w:rPr>
            <w:rFonts w:ascii="Times New Roman" w:cs="Times New Roman" w:eastAsia="Times New Roman" w:hAnsi="Times New Roman"/>
            <w:sz w:val="18"/>
            <w:szCs w:val="18"/>
            <w:u w:val="single" w:color="auto"/>
            <w:color w:val="0000EE"/>
          </w:rPr>
          <w:t>Bylaws of the registrant (incorporated by reference to Exhibit 3.2 of GE HealthCare Technologies Inc.’s Current Report on Form 8-K filed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with the SEC on December 29, 2022).</w:t>
        </w:r>
      </w:hyperlink>
    </w:p>
    <w:p>
      <w:pPr>
        <w:spacing w:after="0" w:line="54" w:lineRule="exact"/>
        <w:rPr>
          <w:sz w:val="20"/>
          <w:szCs w:val="20"/>
          <w:color w:val="auto"/>
        </w:rPr>
      </w:pPr>
    </w:p>
    <w:p>
      <w:pPr>
        <w:jc w:val="both"/>
        <w:ind w:left="880" w:right="560" w:hanging="710"/>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6">
        <w:r>
          <w:rPr>
            <w:rFonts w:ascii="Times New Roman" w:cs="Times New Roman" w:eastAsia="Times New Roman" w:hAnsi="Times New Roman"/>
            <w:sz w:val="18"/>
            <w:szCs w:val="18"/>
            <w:u w:val="single" w:color="auto"/>
            <w:color w:val="0000EE"/>
          </w:rPr>
          <w:t>Base Indenture, dated as of November 22, 2022, among GE Healthcare Holding LLC and The Bank of New York Mellon, as trustee</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(incorporated by reference to Exhibit 4.1 of GE Healthcare Holding LLC’s Registration Statement on Form 10 filed with the SEC 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ind w:left="880" w:right="60" w:hanging="710"/>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7">
        <w:r>
          <w:rPr>
            <w:rFonts w:ascii="Times New Roman" w:cs="Times New Roman" w:eastAsia="Times New Roman" w:hAnsi="Times New Roman"/>
            <w:sz w:val="18"/>
            <w:szCs w:val="18"/>
            <w:u w:val="single" w:color="auto"/>
            <w:color w:val="0000EE"/>
          </w:rPr>
          <w:t>First Supplemental Indenture, dated as of November 22, 2022, between GE Healthcare Holding LLC and The Bank of New York Mellon,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as trustee (incorporated by reference to Exhibit 4.2 of GE Healthcare Holding LLC’s Registration Statement on Form 10 filed with the SEC</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on December 2, 2022, File No. 001-41528).</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80" w:right="200" w:hanging="710"/>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8">
        <w:r>
          <w:rPr>
            <w:rFonts w:ascii="Times New Roman" w:cs="Times New Roman" w:eastAsia="Times New Roman" w:hAnsi="Times New Roman"/>
            <w:sz w:val="18"/>
            <w:szCs w:val="18"/>
            <w:u w:val="single" w:color="auto"/>
            <w:color w:val="0000EE"/>
          </w:rPr>
          <w:t>Registration Rights Agreement, dated as of November 22, 2022, among GE Healthcare Holding LLC, BofA Securities, Inc., and Morgan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Stanley &amp; Co. LLC (incorporated by reference to Exhibit 4.3 of General Electric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SEC on November 23, 2022).</w:t>
        </w:r>
      </w:hyperlink>
    </w:p>
    <w:p>
      <w:pPr>
        <w:spacing w:after="0" w:line="68" w:lineRule="exact"/>
        <w:rPr>
          <w:rFonts w:ascii="Times New Roman" w:cs="Times New Roman" w:eastAsia="Times New Roman" w:hAnsi="Times New Roman"/>
          <w:sz w:val="18"/>
          <w:szCs w:val="18"/>
          <w:u w:val="single" w:color="auto"/>
          <w:color w:val="0000EE"/>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Paul, Weiss, Rifkind, Wharton &amp; Garrison LLP.*</w:t>
      </w:r>
    </w:p>
    <w:p>
      <w:pPr>
        <w:spacing w:after="0" w:line="117" w:lineRule="exact"/>
        <w:rPr>
          <w:rFonts w:ascii="Times New Roman" w:cs="Times New Roman" w:eastAsia="Times New Roman" w:hAnsi="Times New Roman"/>
          <w:sz w:val="18"/>
          <w:szCs w:val="18"/>
          <w:u w:val="single" w:color="auto"/>
          <w:color w:val="0000EE"/>
        </w:rPr>
      </w:pPr>
    </w:p>
    <w:p>
      <w:pPr>
        <w:ind w:left="80"/>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9">
        <w:r>
          <w:rPr>
            <w:rFonts w:ascii="Times New Roman" w:cs="Times New Roman" w:eastAsia="Times New Roman" w:hAnsi="Times New Roman"/>
            <w:sz w:val="17"/>
            <w:szCs w:val="17"/>
            <w:u w:val="single" w:color="auto"/>
            <w:color w:val="0000EE"/>
          </w:rPr>
          <w:t>Form of Transition Services Agreement, by and between General Electric Company and the registrant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880"/>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10.1 of GE Healthcare Holding LLC’s Registration Statement on Form 10 filed with the SEC on December 2, 2022, File No. 001-41528).</w:t>
        </w:r>
      </w:hyperlink>
    </w:p>
    <w:p>
      <w:pPr>
        <w:spacing w:after="0" w:line="99" w:lineRule="exact"/>
        <w:rPr>
          <w:rFonts w:ascii="Times New Roman" w:cs="Times New Roman" w:eastAsia="Times New Roman" w:hAnsi="Times New Roman"/>
          <w:sz w:val="18"/>
          <w:szCs w:val="18"/>
          <w:u w:val="single" w:color="auto"/>
          <w:color w:val="0000EE"/>
        </w:rPr>
      </w:pPr>
    </w:p>
    <w:p>
      <w:pPr>
        <w:ind w:left="880" w:right="40" w:hanging="800"/>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30">
        <w:r>
          <w:rPr>
            <w:rFonts w:ascii="Times New Roman" w:cs="Times New Roman" w:eastAsia="Times New Roman" w:hAnsi="Times New Roman"/>
            <w:sz w:val="18"/>
            <w:szCs w:val="18"/>
            <w:u w:val="single" w:color="auto"/>
            <w:color w:val="0000EE"/>
          </w:rPr>
          <w:t>Form of Tax Matters Agreement, by and between General Electric Company and the registrant (incorporated by reference to Exhibit 10.2 of</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GE Healthcare Holding LLC’s Registration Statement on Form 10 filed with the SEC on December 2, 2022, File No. 001-41528).</w:t>
        </w:r>
      </w:hyperlink>
    </w:p>
    <w:p>
      <w:pPr>
        <w:spacing w:after="0" w:line="54" w:lineRule="exact"/>
        <w:rPr>
          <w:sz w:val="20"/>
          <w:szCs w:val="20"/>
          <w:color w:val="auto"/>
        </w:rPr>
      </w:pPr>
    </w:p>
    <w:p>
      <w:pPr>
        <w:ind w:left="80"/>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31">
        <w:r>
          <w:rPr>
            <w:rFonts w:ascii="Times New Roman" w:cs="Times New Roman" w:eastAsia="Times New Roman" w:hAnsi="Times New Roman"/>
            <w:sz w:val="18"/>
            <w:szCs w:val="18"/>
            <w:u w:val="single" w:color="auto"/>
            <w:color w:val="0000EE"/>
          </w:rPr>
          <w:t>Form of Employee Matters Agreement, by and between General Electric Company and the registrant (incorporated by reference to Exhibit</w:t>
        </w:r>
      </w:hyperlink>
    </w:p>
    <w:p>
      <w:pPr>
        <w:spacing w:after="0" w:line="27"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10.3 of GE Healthcare Holding LLC’s Registration Statement on Form 10 filed with the SEC on December 2, 2022, File No. 001-41528).</w:t>
        </w:r>
      </w:hyperlink>
    </w:p>
    <w:p>
      <w:pPr>
        <w:spacing w:after="0" w:line="99" w:lineRule="exact"/>
        <w:rPr>
          <w:sz w:val="20"/>
          <w:szCs w:val="20"/>
          <w:color w:val="auto"/>
        </w:rPr>
      </w:pPr>
    </w:p>
    <w:p>
      <w:pPr>
        <w:ind w:left="880" w:right="280" w:hanging="800"/>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32">
        <w:r>
          <w:rPr>
            <w:rFonts w:ascii="Times New Roman" w:cs="Times New Roman" w:eastAsia="Times New Roman" w:hAnsi="Times New Roman"/>
            <w:sz w:val="18"/>
            <w:szCs w:val="18"/>
            <w:u w:val="single" w:color="auto"/>
            <w:color w:val="0000EE"/>
          </w:rPr>
          <w:t>Form of Trademark License Agreement, by and between General Electric Company and a subsidiary of the registrant (incorporated by</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reference to Exhibit 10.4 of GE Healthcare Holding LLC’s Registration Statement on Form 10 filed with the SEC on December 2, 2022,</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File No. 001-41528).†</w:t>
        </w:r>
      </w:hyperlink>
    </w:p>
    <w:p>
      <w:pPr>
        <w:spacing w:after="0" w:line="10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00"/>
          </w:cols>
          <w:pgMar w:left="440" w:top="266"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380" w:type="dxa"/>
            <w:vAlign w:val="bottom"/>
            <w:gridSpan w:val="21"/>
          </w:tcPr>
          <w:p>
            <w:pPr>
              <w:spacing w:after="0"/>
              <w:rPr>
                <w:sz w:val="15"/>
                <w:szCs w:val="15"/>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Real Estate Matters Agreement, by and between General Electric Company and the registrant (incorporated by reference to</w:t>
              </w:r>
            </w:hyperlink>
          </w:p>
        </w:tc>
        <w:tc>
          <w:tcPr>
            <w:tcW w:w="50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Exhibit 10.5 of GE Healthcare Holding LLC’s Registration Statement on Form 10 filed with the SEC on December 2, 2022, File</w:t>
              </w:r>
            </w:hyperlink>
          </w:p>
        </w:tc>
      </w:tr>
      <w:tr>
        <w:trPr>
          <w:trHeight w:val="196"/>
        </w:trPr>
        <w:tc>
          <w:tcPr>
            <w:tcW w:w="920" w:type="dxa"/>
            <w:vAlign w:val="bottom"/>
          </w:tcPr>
          <w:p>
            <w:pPr>
              <w:spacing w:after="0"/>
              <w:rPr>
                <w:sz w:val="17"/>
                <w:szCs w:val="17"/>
                <w:color w:val="auto"/>
              </w:rPr>
            </w:pPr>
          </w:p>
        </w:tc>
        <w:tc>
          <w:tcPr>
            <w:tcW w:w="9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No. 001-41528).</w:t>
              </w:r>
            </w:hyperlink>
          </w:p>
        </w:tc>
        <w:tc>
          <w:tcPr>
            <w:tcW w:w="760" w:type="dxa"/>
            <w:vAlign w:val="bottom"/>
            <w:gridSpan w:val="1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Form of Stockholder and Registration Rights Agreement, by and between General Electric Company and the registrant (incorporated by</w:t>
              </w:r>
            </w:hyperlink>
          </w:p>
        </w:tc>
        <w:tc>
          <w:tcPr>
            <w:tcW w:w="2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reference to Exhibit 10.6 of GE Healthcare Holding LLC’s Registration Statement on Form 10 filed with the SEC on December 2, 2022,</w:t>
              </w:r>
            </w:hyperlink>
          </w:p>
        </w:tc>
        <w:tc>
          <w:tcPr>
            <w:tcW w:w="1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gridSpan w:val="2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Indemnification Agreement (incorporated by reference to Exhibit 10.7 of GE Healthcare Holding LLC’s Registration Statement</w:t>
              </w:r>
            </w:hyperlink>
          </w:p>
        </w:tc>
      </w:tr>
      <w:tr>
        <w:trPr>
          <w:trHeight w:val="196"/>
        </w:trPr>
        <w:tc>
          <w:tcPr>
            <w:tcW w:w="9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on Form 10 filed with the SEC on December 2, 2022, File No. 001-41528).</w:t>
              </w:r>
            </w:hyperlink>
          </w:p>
        </w:tc>
        <w:tc>
          <w:tcPr>
            <w:tcW w:w="4400" w:type="dxa"/>
            <w:vAlign w:val="bottom"/>
            <w:tcBorders>
              <w:top w:val="single" w:sz="8" w:color="0000EE"/>
            </w:tcBorders>
            <w:gridSpan w:val="18"/>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Term Loan Agreement, dated as of November 4, 2022, by and among GE Healthcare Holding LLC, as the borrower, the lenders from time</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to time party thereto and Citibank, N.A., as administrative agent (incorporated by reference to Exhibit 10.8 of GE Healthcare Holding</w:t>
              </w:r>
            </w:hyperlink>
          </w:p>
        </w:tc>
        <w:tc>
          <w:tcPr>
            <w:tcW w:w="36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LLC’s Registration Statement on Form 10 filed with the SEC on December 2, 2022, File No. 001-41528).</w:t>
              </w:r>
            </w:hyperlink>
          </w:p>
        </w:tc>
        <w:tc>
          <w:tcPr>
            <w:tcW w:w="2380" w:type="dxa"/>
            <w:vAlign w:val="bottom"/>
            <w:gridSpan w:val="17"/>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00" w:type="dxa"/>
            <w:vAlign w:val="bottom"/>
            <w:gridSpan w:val="27"/>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364-Day Revolving Credit Agreement, dated as of November 4, 2022, by and among GE Healthcare Holding LLC, as the borrower, the</w:t>
              </w:r>
            </w:hyperlink>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lenders from time to time party thereto and Citibank, N.A., as administrative agent (incorporated by reference to Exhibit 10.9 of GE</w:t>
              </w:r>
            </w:hyperlink>
          </w:p>
        </w:tc>
        <w:tc>
          <w:tcPr>
            <w:tcW w:w="260" w:type="dxa"/>
            <w:vAlign w:val="bottom"/>
            <w:tcBorders>
              <w:top w:val="single" w:sz="8" w:color="0000EE"/>
            </w:tcBorders>
            <w:gridSpan w:val="6"/>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Healthcare Holding LLC’s 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00" w:type="dxa"/>
            <w:vAlign w:val="bottom"/>
            <w:gridSpan w:val="2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Credit Agreement, dated as of November 4, 2022, by and among GE Healthcare Holding LLC, as the borrower, the lenders from time to</w:t>
              </w:r>
            </w:hyperlink>
          </w:p>
        </w:tc>
      </w:tr>
      <w:tr>
        <w:trPr>
          <w:trHeight w:val="196"/>
        </w:trPr>
        <w:tc>
          <w:tcPr>
            <w:tcW w:w="92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time party thereto and Citibank, N.A., as administrative agent (incorporated by reference to Exhibit 10.10 of GE Healthcare Holding</w:t>
              </w:r>
            </w:hyperlink>
          </w:p>
        </w:tc>
        <w:tc>
          <w:tcPr>
            <w:tcW w:w="260" w:type="dxa"/>
            <w:vAlign w:val="bottom"/>
            <w:tcBorders>
              <w:top w:val="single" w:sz="8" w:color="0000EE"/>
            </w:tcBorders>
            <w:gridSpan w:val="6"/>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LLC’s Registration Statement on Form 10 filed with the SEC on December 2, 2022, File No. 001-41528).</w:t>
              </w:r>
            </w:hyperlink>
          </w:p>
        </w:tc>
        <w:tc>
          <w:tcPr>
            <w:tcW w:w="2380" w:type="dxa"/>
            <w:vAlign w:val="bottom"/>
            <w:gridSpan w:val="17"/>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GE HealthCare 2023 Long-Term Incentive Plan (incorporated by reference to Exhibit 10.11 of GE Healthcare Holding LLC’s Registration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Statement on Form S-1 as filed with the SEC on December 14, 2022, File No. 333-268797).</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GE HealthCare Mirror 2022 Long-Term Incentive Plan (incorporated by reference to Exhibit 10.12 of GE Healthcare Holding LLC’s</w:t>
              </w:r>
            </w:hyperlink>
          </w:p>
        </w:tc>
        <w:tc>
          <w:tcPr>
            <w:tcW w:w="4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40" w:type="dxa"/>
            <w:vAlign w:val="bottom"/>
            <w:gridSpan w:val="1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GE HealthCare Mirror 2007 Long-Term Incentive Plan (incorporated by reference to Exhibit 10.13 of GE Healthcare Holding LLC’s</w:t>
              </w:r>
            </w:hyperlink>
          </w:p>
        </w:tc>
        <w:tc>
          <w:tcPr>
            <w:tcW w:w="4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40" w:type="dxa"/>
            <w:vAlign w:val="bottom"/>
            <w:gridSpan w:val="1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GE HealthCare Mirror 1990 Long-Term Incentive Plan (incorporated by reference to Exhibit 10.14 of GE Healthcare Holding LLC’s</w:t>
              </w:r>
            </w:hyperlink>
          </w:p>
        </w:tc>
        <w:tc>
          <w:tcPr>
            <w:tcW w:w="4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40" w:type="dxa"/>
            <w:vAlign w:val="bottom"/>
            <w:gridSpan w:val="1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Offer Letter with Peter J. Arduini, dated June 15, 2021 (incorporated by reference to Exhibit 10.15 of GE Healthcare Holding LLC’s</w:t>
              </w:r>
            </w:hyperlink>
          </w:p>
        </w:tc>
        <w:tc>
          <w:tcPr>
            <w:tcW w:w="4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Offer Letter with Peter J. Arduini, dated November 16, 2022 (incorporated by reference to Exhibit 10.16 of GE Healthcare</w:t>
              </w:r>
            </w:hyperlink>
          </w:p>
        </w:tc>
        <w:tc>
          <w:tcPr>
            <w:tcW w:w="38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Holding LLC’s 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Settlement Agreement with Kieran Murphy, dated December 21, 2021 (incorporated by reference to Exhibit 10.17 of GE Healthcare</w:t>
              </w:r>
            </w:hyperlink>
          </w:p>
        </w:tc>
        <w:tc>
          <w:tcPr>
            <w:tcW w:w="42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Holding LLC’s 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Performance Share Grant Agreement for H. Lawrence Culp, Jr., dated August 18, 2020 (incorporated by reference to Exhibit 10.18 of GE</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Healthcare Holding LLC’s 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Notice of Adjustment to the Performance Share Grant Agreement for H. Lawrence Culp, Jr., effective July 30, 2021 (incorporated by</w:t>
              </w:r>
            </w:hyperlink>
          </w:p>
        </w:tc>
        <w:tc>
          <w:tcPr>
            <w:tcW w:w="38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reference to Exhibit 10.19 of GE Healthcare Holding LLC’s Registration Statement on Form 10 filed with the SEC on December 2, 2022,</w:t>
              </w:r>
            </w:hyperlink>
          </w:p>
        </w:tc>
      </w:tr>
      <w:tr>
        <w:trPr>
          <w:trHeight w:val="196"/>
        </w:trPr>
        <w:tc>
          <w:tcPr>
            <w:tcW w:w="9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File No. 001-41528).</w:t>
              </w:r>
            </w:hyperlink>
          </w:p>
        </w:tc>
        <w:tc>
          <w:tcPr>
            <w:tcW w:w="8380" w:type="dxa"/>
            <w:vAlign w:val="bottom"/>
            <w:tcBorders>
              <w:top w:val="single" w:sz="8" w:color="0000EE"/>
            </w:tcBorders>
            <w:gridSpan w:val="2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Performance Stock Unit Grant Agreement for Peter J. Arduini, dated February 23, 2022 (incorporated by reference to Exhibit 10.20 of GE</w:t>
              </w:r>
            </w:hyperlink>
          </w:p>
        </w:tc>
      </w:tr>
      <w:tr>
        <w:trPr>
          <w:trHeight w:val="196"/>
        </w:trPr>
        <w:tc>
          <w:tcPr>
            <w:tcW w:w="920" w:type="dxa"/>
            <w:vAlign w:val="bottom"/>
          </w:tcPr>
          <w:p>
            <w:pPr>
              <w:spacing w:after="0"/>
              <w:rPr>
                <w:sz w:val="17"/>
                <w:szCs w:val="17"/>
                <w:color w:val="auto"/>
              </w:rPr>
            </w:pPr>
          </w:p>
        </w:tc>
        <w:tc>
          <w:tcPr>
            <w:tcW w:w="10000" w:type="dxa"/>
            <w:vAlign w:val="bottom"/>
            <w:gridSpan w:val="27"/>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Healthcare Holding LLC’s Registration Statement on Form 10 filed with the SEC on December 2, 2022, File No. 001-41528).</w:t>
              </w:r>
            </w:hyperlink>
          </w:p>
        </w:tc>
      </w:tr>
      <w:tr>
        <w:trPr>
          <w:trHeight w:val="20"/>
        </w:trPr>
        <w:tc>
          <w:tcPr>
            <w:tcW w:w="920" w:type="dxa"/>
            <w:vAlign w:val="bottom"/>
          </w:tcPr>
          <w:p>
            <w:pPr>
              <w:spacing w:after="0" w:line="20" w:lineRule="exact"/>
              <w:rPr>
                <w:sz w:val="1"/>
                <w:szCs w:val="1"/>
                <w:color w:val="auto"/>
              </w:rPr>
            </w:pPr>
          </w:p>
        </w:tc>
        <w:tc>
          <w:tcPr>
            <w:tcW w:w="7100" w:type="dxa"/>
            <w:vAlign w:val="bottom"/>
            <w:gridSpan w:val="8"/>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00" w:type="dxa"/>
            <w:vAlign w:val="bottom"/>
            <w:gridSpan w:val="27"/>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GE HealthCare Annual Executive Incentive Plan (incorporated by reference to Exhibit 10.21 of GE Healthcare Holding LLC’s</w:t>
              </w:r>
            </w:hyperlink>
          </w:p>
        </w:tc>
      </w:tr>
      <w:tr>
        <w:trPr>
          <w:trHeight w:val="196"/>
        </w:trPr>
        <w:tc>
          <w:tcPr>
            <w:tcW w:w="920" w:type="dxa"/>
            <w:vAlign w:val="bottom"/>
          </w:tcPr>
          <w:p>
            <w:pPr>
              <w:spacing w:after="0"/>
              <w:rPr>
                <w:sz w:val="17"/>
                <w:szCs w:val="17"/>
                <w:color w:val="auto"/>
              </w:rPr>
            </w:pPr>
          </w:p>
        </w:tc>
        <w:tc>
          <w:tcPr>
            <w:tcW w:w="9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Registration Statement on Form 10 filed with the SEC on December 2, 2022, File No. 001-41528).</w:t>
              </w:r>
            </w:hyperlink>
          </w:p>
        </w:tc>
        <w:tc>
          <w:tcPr>
            <w:tcW w:w="88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20"/>
          </w:cols>
          <w:pgMar w:left="520" w:top="263" w:right="459" w:bottom="1440" w:gutter="0" w:footer="0" w:header="0"/>
        </w:sectPr>
      </w:pPr>
    </w:p>
    <w:bookmarkStart w:id="6" w:name="page7"/>
    <w:bookmarkEnd w:id="6"/>
    <w:tbl>
      <w:tblPr>
        <w:tblLayout w:type="fixed"/>
        <w:tblInd w:w="84"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340" w:type="dxa"/>
            <w:vAlign w:val="bottom"/>
            <w:gridSpan w:val="17"/>
          </w:tcPr>
          <w:p>
            <w:pPr>
              <w:spacing w:after="0"/>
              <w:rPr>
                <w:sz w:val="15"/>
                <w:szCs w:val="15"/>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GE HealthCare Restoration Plan (incorporated by reference to Exhibit 10.22 of GE Healthcare Holding LLC’s Registration Statement on</w:t>
              </w:r>
            </w:hyperlink>
          </w:p>
        </w:tc>
        <w:tc>
          <w:tcPr>
            <w:tcW w:w="1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10 filed with the SEC on December 2, 2022, File No. 001-41528).</w:t>
              </w:r>
            </w:hyperlink>
          </w:p>
        </w:tc>
        <w:tc>
          <w:tcPr>
            <w:tcW w:w="4760" w:type="dxa"/>
            <w:vAlign w:val="bottom"/>
            <w:gridSpan w:val="1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960" w:type="dxa"/>
            <w:vAlign w:val="bottom"/>
            <w:gridSpan w:val="25"/>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GE HealthCare U.S. Executive Severance Plan (incorporated by reference to Exhibit 10.23 of GE Healthcare Holding LLC’s Registration</w:t>
              </w:r>
            </w:hyperlink>
          </w:p>
        </w:tc>
      </w:tr>
      <w:tr>
        <w:trPr>
          <w:trHeight w:val="196"/>
        </w:trPr>
        <w:tc>
          <w:tcPr>
            <w:tcW w:w="920" w:type="dxa"/>
            <w:vAlign w:val="bottom"/>
          </w:tcPr>
          <w:p>
            <w:pPr>
              <w:spacing w:after="0"/>
              <w:rPr>
                <w:sz w:val="17"/>
                <w:szCs w:val="17"/>
                <w:color w:val="auto"/>
              </w:rPr>
            </w:pPr>
          </w:p>
        </w:tc>
        <w:tc>
          <w:tcPr>
            <w:tcW w:w="99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Statement on Form 10 filed with the SEC on December 2, 2022, File No. 001-41528).</w:t>
              </w:r>
            </w:hyperlink>
          </w:p>
        </w:tc>
        <w:tc>
          <w:tcPr>
            <w:tcW w:w="6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9960" w:type="dxa"/>
            <w:vAlign w:val="bottom"/>
            <w:gridSpan w:val="25"/>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Letter of KPMG, dated February 12, 2021 (incorporated by reference to Exhibit 16.1 of General Electric Company’s Current Report on</w:t>
              </w:r>
            </w:hyperlink>
          </w:p>
        </w:tc>
      </w:tr>
      <w:tr>
        <w:trPr>
          <w:trHeight w:val="196"/>
        </w:trPr>
        <w:tc>
          <w:tcPr>
            <w:tcW w:w="920" w:type="dxa"/>
            <w:vAlign w:val="bottom"/>
          </w:tcPr>
          <w:p>
            <w:pPr>
              <w:spacing w:after="0"/>
              <w:rPr>
                <w:sz w:val="17"/>
                <w:szCs w:val="17"/>
                <w:color w:val="auto"/>
              </w:rPr>
            </w:pPr>
          </w:p>
        </w:tc>
        <w:tc>
          <w:tcPr>
            <w:tcW w:w="97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8-K filed with the SEC on February 12, 2021).</w:t>
              </w:r>
            </w:hyperlink>
          </w:p>
        </w:tc>
        <w:tc>
          <w:tcPr>
            <w:tcW w:w="18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25"/>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Subsidiaries of the registrant (incorporated by reference to Exhibit 21.1 of GE Healthcare Holding LLC’s Registration Statement on Form</w:t>
              </w:r>
            </w:hyperlink>
          </w:p>
        </w:tc>
      </w:tr>
      <w:tr>
        <w:trPr>
          <w:trHeight w:val="196"/>
        </w:trPr>
        <w:tc>
          <w:tcPr>
            <w:tcW w:w="9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10 filed with the SEC on December 2, 2022, File No. 001-41528).</w:t>
              </w:r>
            </w:hyperlink>
          </w:p>
        </w:tc>
        <w:tc>
          <w:tcPr>
            <w:tcW w:w="516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7300" w:type="dxa"/>
            <w:vAlign w:val="bottom"/>
            <w:gridSpan w:val="22"/>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2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Consent of KPMG LLP.*</w:t>
            </w:r>
          </w:p>
        </w:tc>
        <w:tc>
          <w:tcPr>
            <w:tcW w:w="7320" w:type="dxa"/>
            <w:vAlign w:val="bottom"/>
            <w:gridSpan w:val="23"/>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6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Paul, Weiss, Rifkind, Wharton &amp; Garrison LLP (included in Exhibit 5.1).*</w:t>
            </w:r>
          </w:p>
        </w:tc>
        <w:tc>
          <w:tcPr>
            <w:tcW w:w="3760" w:type="dxa"/>
            <w:vAlign w:val="bottom"/>
            <w:gridSpan w:val="15"/>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Consent of H. Lawrence Culp, Jr. as Director Nominee (incorporated by reference to Exhibit 99.1 of GE Healthcare Holding LLC’s</w:t>
              </w:r>
            </w:hyperlink>
          </w:p>
        </w:tc>
        <w:tc>
          <w:tcPr>
            <w:tcW w:w="48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960" w:type="dxa"/>
            <w:vAlign w:val="bottom"/>
            <w:gridSpan w:val="2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Consent of Peter J. Arduini as Director Nominee (incorporated by reference to Exhibit 99.2 of GE Healthcare Holding LLC’s Registration</w:t>
              </w:r>
            </w:hyperlink>
          </w:p>
        </w:tc>
      </w:tr>
      <w:tr>
        <w:trPr>
          <w:trHeight w:val="196"/>
        </w:trPr>
        <w:tc>
          <w:tcPr>
            <w:tcW w:w="920" w:type="dxa"/>
            <w:vAlign w:val="bottom"/>
          </w:tcPr>
          <w:p>
            <w:pPr>
              <w:spacing w:after="0"/>
              <w:rPr>
                <w:sz w:val="17"/>
                <w:szCs w:val="17"/>
                <w:color w:val="auto"/>
              </w:rPr>
            </w:pPr>
          </w:p>
        </w:tc>
        <w:tc>
          <w:tcPr>
            <w:tcW w:w="99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Statement on Form S-1 as filed with the SEC on December 14, 2022, File No. 333-268797).</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620" w:type="dxa"/>
            <w:vAlign w:val="bottom"/>
            <w:gridSpan w:val="11"/>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960" w:type="dxa"/>
            <w:vAlign w:val="bottom"/>
            <w:gridSpan w:val="25"/>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Consent of Rodney F. Hochman as Director Nominee (incorporated by reference to Exhibit 99.3 of GE Healthcare Holding LLC’s</w:t>
              </w:r>
            </w:hyperlink>
          </w:p>
        </w:tc>
      </w:tr>
      <w:tr>
        <w:trPr>
          <w:trHeight w:val="196"/>
        </w:trPr>
        <w:tc>
          <w:tcPr>
            <w:tcW w:w="92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1800" w:type="dxa"/>
            <w:vAlign w:val="bottom"/>
            <w:tcBorders>
              <w:top w:val="single" w:sz="8" w:color="0000EE"/>
            </w:tcBorders>
            <w:gridSpan w:val="3"/>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Consent of Lloyd W. Howell, Jr. as Director Nominee (incorporated by reference to Exhibit 99.4 of GE Healthcare Holding LLC’s</w:t>
              </w:r>
            </w:hyperlink>
          </w:p>
        </w:tc>
        <w:tc>
          <w:tcPr>
            <w:tcW w:w="5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9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Consent of Anne T. Madden as Director Nominee (incorporated by reference to Exhibit 99.5 of GE Healthcare Holding LLC’s</w:t>
              </w:r>
            </w:hyperlink>
          </w:p>
        </w:tc>
        <w:tc>
          <w:tcPr>
            <w:tcW w:w="86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9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Consent of Tomislav Mihaljevic as Director Nominee (incorporated by reference to Exhibit 99.6 of GE Healthcare Holding LLC’s</w:t>
              </w:r>
            </w:hyperlink>
          </w:p>
        </w:tc>
        <w:tc>
          <w:tcPr>
            <w:tcW w:w="5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9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Consent of Risa Lavizzo-Mourey as Director Nominee (incorporated by reference to Exhibit 99.7 of GE Healthcare Holding LLC’s</w:t>
              </w:r>
            </w:hyperlink>
          </w:p>
        </w:tc>
        <w:tc>
          <w:tcPr>
            <w:tcW w:w="5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9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Consent William J. Stromberg as Director Nominee (incorporated by reference to Exhibit 99.8 of GE Healthcare Holding LLC’s</w:t>
              </w:r>
            </w:hyperlink>
          </w:p>
        </w:tc>
        <w:tc>
          <w:tcPr>
            <w:tcW w:w="72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Registration Statement on Form S-1 as filed with the SEC on December 14, 2022, File No. 333-268797).</w:t>
              </w:r>
            </w:hyperlink>
          </w:p>
        </w:tc>
        <w:tc>
          <w:tcPr>
            <w:tcW w:w="240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99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Consent of Phoebe L. Yang as Director Nominee (incorporated by reference to Exhibit 99.9 of GE Healthcare Holding LLC’s Registration</w:t>
              </w:r>
            </w:hyperlink>
          </w:p>
        </w:tc>
      </w:tr>
      <w:tr>
        <w:trPr>
          <w:trHeight w:val="196"/>
        </w:trPr>
        <w:tc>
          <w:tcPr>
            <w:tcW w:w="920" w:type="dxa"/>
            <w:vAlign w:val="bottom"/>
          </w:tcPr>
          <w:p>
            <w:pPr>
              <w:spacing w:after="0"/>
              <w:rPr>
                <w:sz w:val="17"/>
                <w:szCs w:val="17"/>
                <w:color w:val="auto"/>
              </w:rPr>
            </w:pPr>
          </w:p>
        </w:tc>
        <w:tc>
          <w:tcPr>
            <w:tcW w:w="9960" w:type="dxa"/>
            <w:vAlign w:val="bottom"/>
            <w:gridSpan w:val="2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Statement on Form S-1 as filed with the SEC on December 14, 2022, File No. 333-268797).</w:t>
              </w:r>
            </w:hyperlink>
          </w:p>
        </w:tc>
      </w:tr>
      <w:tr>
        <w:trPr>
          <w:trHeight w:val="20"/>
        </w:trPr>
        <w:tc>
          <w:tcPr>
            <w:tcW w:w="9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04" w:right="60" w:hanging="1004"/>
        <w:spacing w:after="0" w:line="282" w:lineRule="auto"/>
        <w:tabs>
          <w:tab w:leader="none" w:pos="1004" w:val="left"/>
        </w:tabs>
        <w:numPr>
          <w:ilvl w:val="0"/>
          <w:numId w:val="1"/>
        </w:numPr>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Filing Fee Table (incorporated by reference to Exhibit 107 of GE HealthCare Holding LLC’s Registration Statement on Form S-1 as filed</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with the SEC on December 14, 2022, File No. 333-268797).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6"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24" w:right="420" w:hanging="224"/>
        <w:spacing w:after="0" w:line="260"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8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rFonts w:ascii="Times New Roman" w:cs="Times New Roman" w:eastAsia="Times New Roman" w:hAnsi="Times New Roman"/>
          <w:sz w:val="18"/>
          <w:szCs w:val="18"/>
          <w:color w:val="auto"/>
        </w:rPr>
      </w:pPr>
    </w:p>
    <w:p>
      <w:pPr>
        <w:ind w:left="444"/>
        <w:spacing w:after="0"/>
        <w:rPr>
          <w:sz w:val="20"/>
          <w:szCs w:val="20"/>
          <w:color w:val="auto"/>
        </w:rPr>
      </w:pPr>
      <w:r>
        <w:rPr>
          <w:rFonts w:ascii="Times New Roman" w:cs="Times New Roman" w:eastAsia="Times New Roman" w:hAnsi="Times New Roman"/>
          <w:sz w:val="18"/>
          <w:szCs w:val="18"/>
          <w:color w:val="auto"/>
        </w:rPr>
        <w:t>See the Index to Combined Financial Statements included on page F-1 for a list of the financial statements included in this registration statement.</w:t>
      </w:r>
    </w:p>
    <w:p>
      <w:pPr>
        <w:spacing w:after="0" w:line="370" w:lineRule="exact"/>
        <w:rPr>
          <w:rFonts w:ascii="Times New Roman" w:cs="Times New Roman" w:eastAsia="Times New Roman" w:hAnsi="Times New Roman"/>
          <w:sz w:val="18"/>
          <w:szCs w:val="18"/>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rFonts w:ascii="Times New Roman" w:cs="Times New Roman" w:eastAsia="Times New Roman" w:hAnsi="Times New Roman"/>
          <w:sz w:val="18"/>
          <w:szCs w:val="18"/>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8" w:lineRule="exact"/>
        <w:rPr>
          <w:rFonts w:ascii="Times New Roman" w:cs="Times New Roman" w:eastAsia="Times New Roman" w:hAnsi="Times New Roman"/>
          <w:sz w:val="18"/>
          <w:szCs w:val="18"/>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964"/>
          </w:cols>
          <w:pgMar w:left="436" w:top="263" w:right="499" w:bottom="1440" w:gutter="0" w:footer="0" w:header="0"/>
        </w:sectPr>
      </w:pPr>
    </w:p>
    <w:bookmarkStart w:id="7" w:name="page8"/>
    <w:bookmarkEnd w:id="7"/>
    <w:p>
      <w:pPr>
        <w:ind w:left="1420" w:right="40" w:hanging="439"/>
        <w:spacing w:after="0" w:line="255"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5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80"/>
          </w:cols>
          <w:pgMar w:left="440" w:top="270"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Chicago, state of Illinois, on December 29, 2022.</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 HealthCare Technologies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M. Giglietti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M. Giglietti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December 29,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3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2022</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Arduini</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80" w:type="dxa"/>
            <w:vAlign w:val="bottom"/>
          </w:tcPr>
          <w:p>
            <w:pPr>
              <w:spacing w:after="0"/>
              <w:rPr>
                <w:sz w:val="19"/>
                <w:szCs w:val="19"/>
                <w:color w:val="auto"/>
              </w:rPr>
            </w:pPr>
          </w:p>
        </w:tc>
      </w:tr>
      <w:tr>
        <w:trPr>
          <w:trHeight w:val="306"/>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3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2022</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Helmut Zodl</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06"/>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3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Controller and Chief Accounting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2022</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A. Newcomb</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880" w:type="dxa"/>
            <w:vAlign w:val="bottom"/>
          </w:tcPr>
          <w:p>
            <w:pPr>
              <w:spacing w:after="0"/>
              <w:rPr>
                <w:sz w:val="19"/>
                <w:szCs w:val="19"/>
                <w:color w:val="auto"/>
              </w:rPr>
            </w:pPr>
          </w:p>
        </w:tc>
      </w:tr>
      <w:tr>
        <w:trPr>
          <w:trHeight w:val="306"/>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3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2022</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Giglietti</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06"/>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3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2022</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Lesjak</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06"/>
        </w:trPr>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spacing w:after="0"/>
              <w:rPr>
                <w:sz w:val="24"/>
                <w:szCs w:val="24"/>
                <w:color w:val="auto"/>
              </w:rPr>
            </w:pP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Holston</w:t>
            </w: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54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9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 Jenny L. Lauth</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center"/>
              <w:ind w:right="1092"/>
              <w:spacing w:after="0" w:line="191" w:lineRule="exact"/>
              <w:rPr>
                <w:sz w:val="20"/>
                <w:szCs w:val="20"/>
                <w:color w:val="auto"/>
              </w:rPr>
            </w:pPr>
            <w:r>
              <w:rPr>
                <w:rFonts w:ascii="Times New Roman" w:cs="Times New Roman" w:eastAsia="Times New Roman" w:hAnsi="Times New Roman"/>
                <w:sz w:val="18"/>
                <w:szCs w:val="18"/>
                <w:color w:val="auto"/>
                <w:w w:val="99"/>
              </w:rPr>
              <w:t>Jenny L. Lauth</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10019-6064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212-373-3000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212-757-3990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 HealthCare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 Monroe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60661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 GE HealthCare Technologies Inc. Mirror 2022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 HealthCare Technologies Inc. Mirror 2007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 HealthCare Technologies Inc. Mirror 1990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No. 333-268797)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GE HealthCare Technologies Inc., a Delaware corporation (the “Company”), in connection with the Registration Statement on Form S-1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1,906,984 shares (the “Shares”) of the Company’s common stock, par value $0.01 per share, issuable in respect of awards to be granted under the GE HealthCare Technologies Inc. Mirror 2022 Long-Term Incentive Plan, the GE HealthCare Technologies Inc. Mirror 2007 Long-Term Incentive Plan and the GE HealthCare Technologies Inc. Mirror 1990 Long-Term Incentive Plan (collectively, the “Plans”). The Company, which was a limited liability company named GE Healthcare Holding LLC, converted to a corporation and was renamed GE HealthCare Technologies Inc. on December 29, 2022 (the “Conversion”).</w:t>
      </w:r>
    </w:p>
    <w:p>
      <w:pPr>
        <w:spacing w:after="0" w:line="18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furnishing of this opinion, we have examined originals, or copies certified or otherwise identified to our satisfaction, of the following documents (collectively, the “Documents”):</w:t>
      </w:r>
    </w:p>
    <w:p>
      <w:pPr>
        <w:spacing w:after="0" w:line="162" w:lineRule="exact"/>
        <w:rPr>
          <w:sz w:val="20"/>
          <w:szCs w:val="20"/>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included as Exhibits 10.12, 10.13 and 10.14 to the Registration Statement, and the forms of award agreements (collectively, the “Agreements”) relating to awards to be granted under the Plans.</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examined (i) such limited liability company records of GE Healthcare Holding LLC that we have considered appropriate, including a copy of the certificate of formation and limited liability company agreement of GE Healthcare Holding LLC, certified by the Company as in effect immediately prior to the Conversion, copies of resolutions of the board of managers of GE Healthcare Holding LLC relating to the issuance of the Shares, certified by the Company, (ii) such corporate records of the Company that we have considered appropriate, including a copy of the certificate of conversion effectuating the Conversion, the certificate of incorporation and the bylaws of the Company, certified by the Company as in effect on the date of this letter and (iii) such other certificates, agreements and documents that we deemed relevant and necessary as a basis for the opinion expressed below. We have also relied upon the factual matters contained in the representations and warranties of the Company made in the Documents and upon certificates of public officials and the officers of the Company.</w:t>
      </w:r>
    </w:p>
    <w:p>
      <w:pPr>
        <w:sectPr>
          <w:pgSz w:w="11900" w:h="16838" w:orient="portrait"/>
          <w:cols w:equalWidth="0" w:num="1">
            <w:col w:w="11020"/>
          </w:cols>
          <w:pgMar w:left="440" w:top="117" w:right="439" w:bottom="1440" w:gutter="0" w:footer="0" w:header="0"/>
        </w:sectPr>
      </w:pPr>
    </w:p>
    <w:bookmarkStart w:id="10" w:name="page11"/>
    <w:bookmarkEnd w:id="1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Based upon the above, and subject to the stated assumptions, exceptions and qualifications, we are of the opinion that the Shares have been duly authorized by all necessary corporate action on the part of the Company and, when issued and delivered in accordance with the terms of each applicable Plan and any applicable Agreement under such Plans, the Shares will be validly issued, fully paid and non-assessable.</w:t>
      </w:r>
    </w:p>
    <w:p>
      <w:pPr>
        <w:spacing w:after="0" w:line="176"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opinion expressed above is limited to the General Corporation Law of the State of Delaware and the Delaware Limited Liability Company Act. Our opinion is rendered only with respect to the laws, and the rules, regulations and orders under those laws, that are currently in effect.</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use of this opinion as an exhibit to the Registration Statement and to the use of our name under the heading “Certain Legal Matters” contained in the prospectus included in the Registration Statement. In giving this consent, we do not thereby admit that we come within the category of persons whose consent is required by the Act or the Rules.</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PAUL, WEISS, RIFKIND, WHARTON &amp; GARRISON LLP</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ectPr>
          <w:pgSz w:w="11900" w:h="16838" w:orient="portrait"/>
          <w:cols w:equalWidth="0" w:num="1">
            <w:col w:w="10980"/>
          </w:cols>
          <w:pgMar w:left="440" w:top="270" w:right="4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333-268797 on Form S-1 of our report dated July 29, 2022, relating to the financial statement of GE Healthcare Holding LLC.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p>
      <w:pPr>
        <w:sectPr>
          <w:pgSz w:w="11900" w:h="16838" w:orient="portrait"/>
          <w:cols w:equalWidth="0" w:num="1">
            <w:col w:w="11020"/>
          </w:cols>
          <w:pgMar w:left="440" w:top="11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333-268797 on Form S-1 of our report dated July 29, 2022, relating to the financial statements of GE HealthCare, a business of General Electric Company.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p>
      <w:pPr>
        <w:sectPr>
          <w:pgSz w:w="11900" w:h="16838" w:orient="portrait"/>
          <w:cols w:equalWidth="0" w:num="1">
            <w:col w:w="11020"/>
          </w:cols>
          <w:pgMar w:left="440" w:top="117"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July 29, 2022, with respect to the combined financial statements of GE HealthCare (a carve-out business of General Electric Company), included herein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07"/>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decimal"/>
      <w:start w:val="1"/>
    </w:lvl>
    <w:lvl w:ilvl="1">
      <w:lvlJc w:val="left"/>
      <w:lvlText w:val="(%2)"/>
      <w:numFmt w:val="lowerRoman"/>
      <w:start w:val="2"/>
    </w:lvl>
  </w:abstractNum>
  <w:abstractNum w:abstractNumId="5">
    <w:nsid w:val="41B71EFB"/>
    <w:multiLevelType w:val="hybridMultilevel"/>
    <w:lvl w:ilvl="0">
      <w:lvlJc w:val="left"/>
      <w:lvlText w:val="(%1)"/>
      <w:numFmt w:val="decimal"/>
      <w:start w:val="2"/>
    </w:lvl>
    <w:lvl w:ilvl="1">
      <w:lvlJc w:val="left"/>
      <w:lvlText w:val="%2"/>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50" Type="http://schemas.openxmlformats.org/officeDocument/2006/relationships/image" Target="media/image16.png"/><Relationship Id="rId64"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23" Type="http://schemas.openxmlformats.org/officeDocument/2006/relationships/hyperlink" Target="http://www.sec.gov/Archives/edgar/data/0001932393/000119312522279103/d379971dex21.htm" TargetMode="External"/><Relationship Id="rId24" Type="http://schemas.openxmlformats.org/officeDocument/2006/relationships/hyperlink" Target="http://www.sec.gov/Archives/edgar/data/1932393/000119312522314166/d439598dex31.htm" TargetMode="External"/><Relationship Id="rId25" Type="http://schemas.openxmlformats.org/officeDocument/2006/relationships/hyperlink" Target="http://www.sec.gov/Archives/edgar/data/1932393/000119312522314166/d439598dex32.htm" TargetMode="External"/><Relationship Id="rId26" Type="http://schemas.openxmlformats.org/officeDocument/2006/relationships/hyperlink" Target="http://www.sec.gov/Archives/edgar/data/40545/000119312522292079/d425000dex41.htm" TargetMode="External"/><Relationship Id="rId27" Type="http://schemas.openxmlformats.org/officeDocument/2006/relationships/hyperlink" Target="http://www.sec.gov/Archives/edgar/data/40545/000119312522292079/d425000dex42.htm" TargetMode="External"/><Relationship Id="rId28" Type="http://schemas.openxmlformats.org/officeDocument/2006/relationships/hyperlink" Target="http://www.sec.gov/Archives/edgar/data/40545/000119312522292079/d425000dex43.htm" TargetMode="External"/><Relationship Id="rId29" Type="http://schemas.openxmlformats.org/officeDocument/2006/relationships/hyperlink" Target="http://www.sec.gov/Archives/edgar/data/1932393/000119312522260650/d379971dex101.htm" TargetMode="External"/><Relationship Id="rId30" Type="http://schemas.openxmlformats.org/officeDocument/2006/relationships/hyperlink" Target="http://www.sec.gov/Archives/edgar/data/1932393/000119312522260650/d379971dex102.htm" TargetMode="External"/><Relationship Id="rId31" Type="http://schemas.openxmlformats.org/officeDocument/2006/relationships/hyperlink" Target="http://www.sec.gov/Archives/edgar/data/0001932393/000119312522279103/d379971dex103.htm" TargetMode="External"/><Relationship Id="rId32" Type="http://schemas.openxmlformats.org/officeDocument/2006/relationships/hyperlink" Target="http://www.sec.gov/Archives/edgar/data/1932393/000119312522260650/d379971dex104.htm" TargetMode="External"/><Relationship Id="rId33" Type="http://schemas.openxmlformats.org/officeDocument/2006/relationships/hyperlink" Target="http://www.sec.gov/Archives/edgar/data/1932393/000119312522260650/d379971dex105.htm" TargetMode="External"/><Relationship Id="rId34" Type="http://schemas.openxmlformats.org/officeDocument/2006/relationships/hyperlink" Target="http://www.sec.gov/Archives/edgar/data/1932393/000119312522260650/d379971dex106.htm" TargetMode="External"/><Relationship Id="rId35" Type="http://schemas.openxmlformats.org/officeDocument/2006/relationships/hyperlink" Target="http://www.sec.gov/Archives/edgar/data/1932393/000119312522260650/d379971dex107.htm" TargetMode="External"/><Relationship Id="rId36" Type="http://schemas.openxmlformats.org/officeDocument/2006/relationships/hyperlink" Target="http://www.sec.gov/Archives/edgar/data/0001932393/000119312522279103/d379971dex108.htm" TargetMode="External"/><Relationship Id="rId37" Type="http://schemas.openxmlformats.org/officeDocument/2006/relationships/hyperlink" Target="http://www.sec.gov/Archives/edgar/data/0001932393/000119312522279103/d379971dex109.htm" TargetMode="External"/><Relationship Id="rId38" Type="http://schemas.openxmlformats.org/officeDocument/2006/relationships/hyperlink" Target="http://www.sec.gov/Archives/edgar/data/0001932393/000119312522279103/d379971dex1010.htm" TargetMode="External"/><Relationship Id="rId39" Type="http://schemas.openxmlformats.org/officeDocument/2006/relationships/hyperlink" Target="http://www.sec.gov/Archives/edgar/data/1932393/000119312522304909/d383836dex1011.htm" TargetMode="External"/><Relationship Id="rId40" Type="http://schemas.openxmlformats.org/officeDocument/2006/relationships/hyperlink" Target="http://www.sec.gov/Archives/edgar/data/1932393/000119312522304909/d383836dex1012.htm" TargetMode="External"/><Relationship Id="rId41" Type="http://schemas.openxmlformats.org/officeDocument/2006/relationships/hyperlink" Target="http://www.sec.gov/Archives/edgar/data/1932393/000119312522304909/d383836dex1013.htm" TargetMode="External"/><Relationship Id="rId42" Type="http://schemas.openxmlformats.org/officeDocument/2006/relationships/hyperlink" Target="http://www.sec.gov/Archives/edgar/data/1932393/000119312522304909/d383836dex1014.htm" TargetMode="External"/><Relationship Id="rId43" Type="http://schemas.openxmlformats.org/officeDocument/2006/relationships/hyperlink" Target="http://www.sec.gov/Archives/edgar/data/0001932393/000119312522279103/d379971dex1015.htm" TargetMode="External"/><Relationship Id="rId44" Type="http://schemas.openxmlformats.org/officeDocument/2006/relationships/hyperlink" Target="http://www.sec.gov/Archives/edgar/data/1932393/000119312522288985/d379971dex1016.htm" TargetMode="External"/><Relationship Id="rId45" Type="http://schemas.openxmlformats.org/officeDocument/2006/relationships/hyperlink" Target="http://www.sec.gov/Archives/edgar/data/1932393/000119312522279103/d379971dex1016.htm" TargetMode="External"/><Relationship Id="rId46" Type="http://schemas.openxmlformats.org/officeDocument/2006/relationships/hyperlink" Target="http://www.sec.gov/Archives/edgar/data/1932393/000119312522279103/d379971dex1017.htm" TargetMode="External"/><Relationship Id="rId47" Type="http://schemas.openxmlformats.org/officeDocument/2006/relationships/hyperlink" Target="http://www.sec.gov/Archives/edgar/data/1932393/000119312522279103/d379971dex1018.htm" TargetMode="External"/><Relationship Id="rId48" Type="http://schemas.openxmlformats.org/officeDocument/2006/relationships/hyperlink" Target="http://www.sec.gov/Archives/edgar/data/1932393/000119312522279103/d379971dex1019.htm" TargetMode="External"/><Relationship Id="rId49" Type="http://schemas.openxmlformats.org/officeDocument/2006/relationships/hyperlink" Target="http://www.sec.gov/Archives/edgar/data/1932393/000119312522279103/d379971dex1020.htm" TargetMode="External"/><Relationship Id="rId51" Type="http://schemas.openxmlformats.org/officeDocument/2006/relationships/hyperlink" Target="http://www.sec.gov/Archives/edgar/data/1932393/000119312522279103/d379971dex1021.htm" TargetMode="External"/><Relationship Id="rId52" Type="http://schemas.openxmlformats.org/officeDocument/2006/relationships/hyperlink" Target="http://www.sec.gov/Archives/edgar/data/0001932393/000119312522279103/d379971dex1022.htm" TargetMode="External"/><Relationship Id="rId53" Type="http://schemas.openxmlformats.org/officeDocument/2006/relationships/hyperlink" Target="http://www.sec.gov/Archives/edgar/data/40545/000004054521000013/exhibit161-changeinauditor.htm" TargetMode="External"/><Relationship Id="rId54" Type="http://schemas.openxmlformats.org/officeDocument/2006/relationships/hyperlink" Target="http://www.sec.gov/Archives/edgar/data/1932393/000119312522260650/d379971dex211.htm" TargetMode="External"/><Relationship Id="rId55" Type="http://schemas.openxmlformats.org/officeDocument/2006/relationships/hyperlink" Target="http://www.sec.gov/Archives/edgar/data/1932393/000119312522304909/d383836dex991.htm" TargetMode="External"/><Relationship Id="rId56" Type="http://schemas.openxmlformats.org/officeDocument/2006/relationships/hyperlink" Target="http://www.sec.gov/Archives/edgar/data/1932393/000119312522304909/d383836dex992.htm" TargetMode="External"/><Relationship Id="rId57" Type="http://schemas.openxmlformats.org/officeDocument/2006/relationships/hyperlink" Target="http://www.sec.gov/Archives/edgar/data/1932393/000119312522304909/d383836dex993.htm" TargetMode="External"/><Relationship Id="rId58" Type="http://schemas.openxmlformats.org/officeDocument/2006/relationships/hyperlink" Target="http://www.sec.gov/Archives/edgar/data/1932393/000119312522304909/d383836dex994.htm" TargetMode="External"/><Relationship Id="rId59" Type="http://schemas.openxmlformats.org/officeDocument/2006/relationships/hyperlink" Target="http://www.sec.gov/Archives/edgar/data/1932393/000119312522304909/d383836dex995.htm" TargetMode="External"/><Relationship Id="rId60" Type="http://schemas.openxmlformats.org/officeDocument/2006/relationships/hyperlink" Target="http://www.sec.gov/Archives/edgar/data/1932393/000119312522304909/d383836dex996.htm" TargetMode="External"/><Relationship Id="rId61" Type="http://schemas.openxmlformats.org/officeDocument/2006/relationships/hyperlink" Target="http://www.sec.gov/Archives/edgar/data/1932393/000119312522304909/d383836dex997.htm" TargetMode="External"/><Relationship Id="rId62" Type="http://schemas.openxmlformats.org/officeDocument/2006/relationships/hyperlink" Target="http://www.sec.gov/Archives/edgar/data/1932393/000119312522304909/d383836dex998.htm" TargetMode="External"/><Relationship Id="rId63" Type="http://schemas.openxmlformats.org/officeDocument/2006/relationships/hyperlink" Target="http://www.sec.gov/Archives/edgar/data/1932393/000119312522304909/d383836dex999.htm" TargetMode="External"/><Relationship Id="rId65" Type="http://schemas.openxmlformats.org/officeDocument/2006/relationships/hyperlink" Target="http://www.sec.gov/Archives/edgar/data/1932393/000119312522304909/d38383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2022-12-29T08:23:59Z</dcterms:created>
  <dcterms:modified xsi:type="dcterms:W3CDTF">2022-12-29T08:23:59Z</dcterms:modified>
</cp:coreProperties>
</file>